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82" w:rsidRPr="00753A75" w:rsidRDefault="00753A75" w:rsidP="002F4382">
      <w:pPr>
        <w:tabs>
          <w:tab w:val="left" w:pos="3035"/>
        </w:tabs>
        <w:jc w:val="center"/>
        <w:rPr>
          <w:color w:val="0000FF"/>
          <w:sz w:val="48"/>
          <w:szCs w:val="48"/>
        </w:rPr>
      </w:pPr>
      <w:r w:rsidRPr="00753A75">
        <w:rPr>
          <w:rFonts w:ascii="Times New Roman" w:hAnsi="Times New Roman" w:cs="Times New Roman"/>
          <w:b/>
          <w:noProof/>
          <w:color w:val="0000F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E915ABA" wp14:editId="295298D1">
            <wp:simplePos x="0" y="0"/>
            <wp:positionH relativeFrom="column">
              <wp:posOffset>-62865</wp:posOffset>
            </wp:positionH>
            <wp:positionV relativeFrom="paragraph">
              <wp:posOffset>-422910</wp:posOffset>
            </wp:positionV>
            <wp:extent cx="9686697" cy="6429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697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A75">
        <w:rPr>
          <w:rFonts w:ascii="Times New Roman" w:hAnsi="Times New Roman" w:cs="Times New Roman"/>
          <w:b/>
          <w:color w:val="0000FF"/>
          <w:sz w:val="52"/>
          <w:szCs w:val="52"/>
        </w:rPr>
        <w:t>ПЕРМСКИЙ</w:t>
      </w:r>
    </w:p>
    <w:p w:rsidR="002F4382" w:rsidRPr="00753A75" w:rsidRDefault="00753A75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3A75">
        <w:rPr>
          <w:rFonts w:ascii="Times New Roman" w:hAnsi="Times New Roman" w:cs="Times New Roman"/>
          <w:b/>
          <w:color w:val="0000FF"/>
          <w:sz w:val="52"/>
          <w:szCs w:val="52"/>
        </w:rPr>
        <w:t>ИНСТИТУТ ЖЕЛЕЗНОДОРОЖНОГО ТРАНСПОРТА</w:t>
      </w:r>
    </w:p>
    <w:p w:rsidR="002F4382" w:rsidRPr="00753A75" w:rsidRDefault="002F4382" w:rsidP="002F4382">
      <w:pPr>
        <w:tabs>
          <w:tab w:val="left" w:pos="3035"/>
        </w:tabs>
        <w:jc w:val="center"/>
        <w:rPr>
          <w:color w:val="0000FF"/>
        </w:rPr>
      </w:pPr>
      <w:r w:rsidRPr="00753A75">
        <w:rPr>
          <w:color w:val="0000FF"/>
        </w:rPr>
        <w:t>-</w:t>
      </w:r>
      <w:r w:rsidRPr="00753A75">
        <w:rPr>
          <w:rFonts w:ascii="Times New Roman" w:hAnsi="Times New Roman" w:cs="Times New Roman"/>
          <w:color w:val="0000FF"/>
          <w:sz w:val="28"/>
          <w:szCs w:val="28"/>
        </w:rPr>
        <w:t xml:space="preserve">филиал федерального государственного бюджетного образовательного учреждения высшего </w:t>
      </w:r>
      <w:bookmarkStart w:id="0" w:name="_GoBack"/>
      <w:bookmarkEnd w:id="0"/>
      <w:r w:rsidRPr="00753A75">
        <w:rPr>
          <w:rFonts w:ascii="Times New Roman" w:hAnsi="Times New Roman" w:cs="Times New Roman"/>
          <w:color w:val="0000FF"/>
          <w:sz w:val="28"/>
          <w:szCs w:val="28"/>
        </w:rPr>
        <w:t>образования «Уральский государственный университет путей сообщения» в г. Перми</w:t>
      </w:r>
    </w:p>
    <w:p w:rsidR="002F4382" w:rsidRPr="00753A75" w:rsidRDefault="002F4382" w:rsidP="002F4382">
      <w:pPr>
        <w:tabs>
          <w:tab w:val="left" w:pos="3035"/>
        </w:tabs>
        <w:jc w:val="center"/>
        <w:rPr>
          <w:color w:val="0000FF"/>
        </w:rPr>
      </w:pPr>
    </w:p>
    <w:p w:rsidR="002F4382" w:rsidRPr="00753A75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00FF"/>
          <w:sz w:val="56"/>
          <w:szCs w:val="56"/>
        </w:rPr>
      </w:pPr>
      <w:r w:rsidRPr="00753A75">
        <w:rPr>
          <w:rFonts w:ascii="Times New Roman" w:hAnsi="Times New Roman" w:cs="Times New Roman"/>
          <w:b/>
          <w:color w:val="FF00FF"/>
          <w:sz w:val="56"/>
          <w:szCs w:val="56"/>
        </w:rPr>
        <w:t xml:space="preserve">ПРИГЛАШАЕТ ВСЕХ ЖЕЛАЮЩИХ </w:t>
      </w:r>
    </w:p>
    <w:p w:rsidR="002F4382" w:rsidRPr="00753A75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00FF"/>
          <w:sz w:val="56"/>
          <w:szCs w:val="56"/>
        </w:rPr>
      </w:pPr>
      <w:r w:rsidRPr="00753A75">
        <w:rPr>
          <w:rFonts w:ascii="Times New Roman" w:hAnsi="Times New Roman" w:cs="Times New Roman"/>
          <w:b/>
          <w:color w:val="FF00FF"/>
          <w:sz w:val="56"/>
          <w:szCs w:val="56"/>
        </w:rPr>
        <w:t xml:space="preserve">НА </w:t>
      </w:r>
    </w:p>
    <w:p w:rsidR="002F4382" w:rsidRPr="00753A75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00FF"/>
          <w:sz w:val="96"/>
          <w:szCs w:val="96"/>
        </w:rPr>
      </w:pPr>
      <w:r w:rsidRPr="00753A75">
        <w:rPr>
          <w:rFonts w:ascii="Times New Roman" w:hAnsi="Times New Roman" w:cs="Times New Roman"/>
          <w:b/>
          <w:color w:val="FF00FF"/>
          <w:sz w:val="96"/>
          <w:szCs w:val="96"/>
        </w:rPr>
        <w:t>ДЕНЬ ОТКРЫТЫХ ДВЕРЕЙ</w:t>
      </w:r>
    </w:p>
    <w:p w:rsidR="002F4382" w:rsidRPr="002F4382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2F4382" w:rsidRPr="00753A75" w:rsidRDefault="005A2D4C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66FF33"/>
          <w:sz w:val="44"/>
          <w:szCs w:val="44"/>
        </w:rPr>
      </w:pPr>
      <w:r>
        <w:rPr>
          <w:rFonts w:ascii="Times New Roman" w:hAnsi="Times New Roman" w:cs="Times New Roman"/>
          <w:b/>
          <w:color w:val="66FF33"/>
          <w:sz w:val="44"/>
          <w:szCs w:val="44"/>
        </w:rPr>
        <w:t>1</w:t>
      </w:r>
      <w:r w:rsidR="00AD55EB">
        <w:rPr>
          <w:rFonts w:ascii="Times New Roman" w:hAnsi="Times New Roman" w:cs="Times New Roman"/>
          <w:b/>
          <w:color w:val="66FF33"/>
          <w:sz w:val="44"/>
          <w:szCs w:val="44"/>
        </w:rPr>
        <w:t>6</w:t>
      </w:r>
      <w:r w:rsidR="000845BA">
        <w:rPr>
          <w:rFonts w:ascii="Times New Roman" w:hAnsi="Times New Roman" w:cs="Times New Roman"/>
          <w:b/>
          <w:color w:val="66FF33"/>
          <w:sz w:val="44"/>
          <w:szCs w:val="44"/>
        </w:rPr>
        <w:t>.</w:t>
      </w:r>
      <w:r w:rsidR="00AD55EB">
        <w:rPr>
          <w:rFonts w:ascii="Times New Roman" w:hAnsi="Times New Roman" w:cs="Times New Roman"/>
          <w:b/>
          <w:color w:val="66FF33"/>
          <w:sz w:val="44"/>
          <w:szCs w:val="44"/>
        </w:rPr>
        <w:t>0</w:t>
      </w:r>
      <w:r>
        <w:rPr>
          <w:rFonts w:ascii="Times New Roman" w:hAnsi="Times New Roman" w:cs="Times New Roman"/>
          <w:b/>
          <w:color w:val="66FF33"/>
          <w:sz w:val="44"/>
          <w:szCs w:val="44"/>
        </w:rPr>
        <w:t>4</w:t>
      </w:r>
      <w:r w:rsidR="000845BA">
        <w:rPr>
          <w:rFonts w:ascii="Times New Roman" w:hAnsi="Times New Roman" w:cs="Times New Roman"/>
          <w:b/>
          <w:color w:val="66FF33"/>
          <w:sz w:val="44"/>
          <w:szCs w:val="44"/>
        </w:rPr>
        <w:t>.201</w:t>
      </w:r>
      <w:r w:rsidR="00AD55EB">
        <w:rPr>
          <w:rFonts w:ascii="Times New Roman" w:hAnsi="Times New Roman" w:cs="Times New Roman"/>
          <w:b/>
          <w:color w:val="66FF33"/>
          <w:sz w:val="44"/>
          <w:szCs w:val="44"/>
        </w:rPr>
        <w:t>6</w:t>
      </w:r>
      <w:r w:rsidR="002F4382" w:rsidRPr="00753A75">
        <w:rPr>
          <w:rFonts w:ascii="Times New Roman" w:hAnsi="Times New Roman" w:cs="Times New Roman"/>
          <w:b/>
          <w:color w:val="66FF33"/>
          <w:sz w:val="44"/>
          <w:szCs w:val="44"/>
        </w:rPr>
        <w:t>г. в 12:00</w:t>
      </w:r>
    </w:p>
    <w:p w:rsidR="002F4382" w:rsidRPr="002F4382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82" w:rsidRPr="00753A75" w:rsidRDefault="002F4382" w:rsidP="00753A75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FF00"/>
          <w:sz w:val="36"/>
          <w:szCs w:val="36"/>
          <w:u w:val="single"/>
        </w:rPr>
      </w:pPr>
      <w:r w:rsidRPr="00753A75">
        <w:rPr>
          <w:color w:val="FFFF00"/>
        </w:rPr>
        <w:t xml:space="preserve"> </w:t>
      </w:r>
      <w:r w:rsidRPr="00753A75">
        <w:rPr>
          <w:rFonts w:ascii="Times New Roman" w:hAnsi="Times New Roman" w:cs="Times New Roman"/>
          <w:b/>
          <w:color w:val="FFFF00"/>
          <w:sz w:val="36"/>
          <w:szCs w:val="36"/>
          <w:u w:val="single"/>
        </w:rPr>
        <w:t>по адресу:</w:t>
      </w:r>
    </w:p>
    <w:p w:rsidR="002F4382" w:rsidRPr="00753A75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proofErr w:type="spellStart"/>
      <w:r w:rsidRPr="00753A75">
        <w:rPr>
          <w:rFonts w:ascii="Times New Roman" w:hAnsi="Times New Roman" w:cs="Times New Roman"/>
          <w:b/>
          <w:color w:val="FFFF00"/>
          <w:sz w:val="36"/>
          <w:szCs w:val="36"/>
          <w:u w:val="single"/>
        </w:rPr>
        <w:t>г</w:t>
      </w:r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>.Пермь</w:t>
      </w:r>
      <w:proofErr w:type="spellEnd"/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, </w:t>
      </w:r>
      <w:proofErr w:type="spellStart"/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>ул</w:t>
      </w:r>
      <w:proofErr w:type="spellEnd"/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</w:t>
      </w:r>
      <w:proofErr w:type="spellStart"/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>М.Горького</w:t>
      </w:r>
      <w:proofErr w:type="spellEnd"/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, </w:t>
      </w:r>
      <w:r w:rsidR="00AE2882">
        <w:rPr>
          <w:rFonts w:ascii="Times New Roman" w:hAnsi="Times New Roman" w:cs="Times New Roman"/>
          <w:b/>
          <w:color w:val="FFFF00"/>
          <w:sz w:val="36"/>
          <w:szCs w:val="36"/>
        </w:rPr>
        <w:t>2</w:t>
      </w:r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</w:t>
      </w:r>
      <w:r w:rsidR="00AE2882">
        <w:rPr>
          <w:rFonts w:ascii="Times New Roman" w:hAnsi="Times New Roman" w:cs="Times New Roman"/>
          <w:b/>
          <w:color w:val="FFFF00"/>
          <w:sz w:val="36"/>
          <w:szCs w:val="36"/>
        </w:rPr>
        <w:t>актовый зал</w:t>
      </w:r>
    </w:p>
    <w:p w:rsidR="002F4382" w:rsidRPr="00753A75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>телефон для справок</w:t>
      </w:r>
    </w:p>
    <w:p w:rsidR="002F4382" w:rsidRPr="00753A75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>(342)230-30-31</w:t>
      </w:r>
    </w:p>
    <w:p w:rsidR="002F4382" w:rsidRPr="00753A75" w:rsidRDefault="002F4382" w:rsidP="00753A75">
      <w:pPr>
        <w:tabs>
          <w:tab w:val="left" w:pos="3035"/>
        </w:tabs>
        <w:rPr>
          <w:color w:val="FFFF00"/>
          <w:sz w:val="36"/>
          <w:szCs w:val="36"/>
        </w:rPr>
      </w:pPr>
    </w:p>
    <w:p w:rsidR="002F4382" w:rsidRPr="00753A75" w:rsidRDefault="002F4382" w:rsidP="00753A75">
      <w:pPr>
        <w:tabs>
          <w:tab w:val="left" w:pos="3035"/>
        </w:tabs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>сайт:</w:t>
      </w:r>
      <w:r w:rsidR="003E6C7E">
        <w:rPr>
          <w:rFonts w:ascii="Times New Roman" w:hAnsi="Times New Roman" w:cs="Times New Roman"/>
          <w:b/>
          <w:color w:val="FFFF00"/>
          <w:sz w:val="36"/>
          <w:szCs w:val="36"/>
          <w:lang w:val="en-US"/>
        </w:rPr>
        <w:t>http</w:t>
      </w:r>
      <w:r w:rsidR="003E6C7E" w:rsidRPr="00AE2882">
        <w:rPr>
          <w:rFonts w:ascii="Times New Roman" w:hAnsi="Times New Roman" w:cs="Times New Roman"/>
          <w:b/>
          <w:color w:val="FFFF00"/>
          <w:sz w:val="36"/>
          <w:szCs w:val="36"/>
        </w:rPr>
        <w:t>://</w:t>
      </w:r>
      <w:proofErr w:type="spellStart"/>
      <w:r w:rsidR="003E6C7E">
        <w:rPr>
          <w:rFonts w:ascii="Times New Roman" w:hAnsi="Times New Roman" w:cs="Times New Roman"/>
          <w:b/>
          <w:color w:val="FFFF00"/>
          <w:sz w:val="36"/>
          <w:szCs w:val="36"/>
          <w:lang w:val="en-US"/>
        </w:rPr>
        <w:t>pirt</w:t>
      </w:r>
      <w:proofErr w:type="spellEnd"/>
      <w:r w:rsidR="003E6C7E" w:rsidRPr="00AE2882">
        <w:rPr>
          <w:rFonts w:ascii="Times New Roman" w:hAnsi="Times New Roman" w:cs="Times New Roman"/>
          <w:b/>
          <w:color w:val="FFFF00"/>
          <w:sz w:val="36"/>
          <w:szCs w:val="36"/>
        </w:rPr>
        <w:t>.</w:t>
      </w:r>
      <w:proofErr w:type="spellStart"/>
      <w:r w:rsidR="003E6C7E">
        <w:rPr>
          <w:rFonts w:ascii="Times New Roman" w:hAnsi="Times New Roman" w:cs="Times New Roman"/>
          <w:b/>
          <w:color w:val="FFFF00"/>
          <w:sz w:val="36"/>
          <w:szCs w:val="36"/>
          <w:lang w:val="en-US"/>
        </w:rPr>
        <w:t>usurt</w:t>
      </w:r>
      <w:proofErr w:type="spellEnd"/>
      <w:r w:rsidRPr="000845BA">
        <w:rPr>
          <w:rFonts w:ascii="Times New Roman" w:hAnsi="Times New Roman" w:cs="Times New Roman"/>
          <w:b/>
          <w:color w:val="FFFF00"/>
          <w:sz w:val="36"/>
          <w:szCs w:val="36"/>
        </w:rPr>
        <w:t>.</w:t>
      </w:r>
      <w:proofErr w:type="spellStart"/>
      <w:r w:rsidRPr="00753A75">
        <w:rPr>
          <w:rFonts w:ascii="Times New Roman" w:hAnsi="Times New Roman" w:cs="Times New Roman"/>
          <w:b/>
          <w:color w:val="FFFF00"/>
          <w:sz w:val="36"/>
          <w:szCs w:val="36"/>
          <w:lang w:val="en-US"/>
        </w:rPr>
        <w:t>ru</w:t>
      </w:r>
      <w:proofErr w:type="spellEnd"/>
    </w:p>
    <w:p w:rsidR="002F4382" w:rsidRPr="00753A75" w:rsidRDefault="002F4382" w:rsidP="002F4382">
      <w:pPr>
        <w:tabs>
          <w:tab w:val="left" w:pos="3035"/>
        </w:tabs>
        <w:jc w:val="center"/>
        <w:rPr>
          <w:rFonts w:ascii="Times New Roman" w:hAnsi="Times New Roman" w:cs="Times New Roman"/>
          <w:color w:val="FFFF00"/>
          <w:sz w:val="36"/>
          <w:szCs w:val="36"/>
        </w:rPr>
      </w:pPr>
      <w:r w:rsidRPr="00753A75">
        <w:rPr>
          <w:rFonts w:ascii="Times New Roman" w:hAnsi="Times New Roman" w:cs="Times New Roman"/>
          <w:b/>
          <w:color w:val="FFFF00"/>
          <w:sz w:val="36"/>
          <w:szCs w:val="36"/>
        </w:rPr>
        <w:t>Проезд:</w:t>
      </w:r>
      <w:r w:rsidRPr="00753A75">
        <w:rPr>
          <w:rFonts w:ascii="Times New Roman" w:hAnsi="Times New Roman" w:cs="Times New Roman"/>
          <w:color w:val="FFFF00"/>
          <w:sz w:val="36"/>
          <w:szCs w:val="36"/>
        </w:rPr>
        <w:t xml:space="preserve"> трамваем 3,4,6,7,8,</w:t>
      </w:r>
      <w:r w:rsidR="0063027B">
        <w:rPr>
          <w:rFonts w:ascii="Times New Roman" w:hAnsi="Times New Roman" w:cs="Times New Roman"/>
          <w:color w:val="FFFF00"/>
          <w:sz w:val="36"/>
          <w:szCs w:val="36"/>
        </w:rPr>
        <w:t>10,</w:t>
      </w:r>
      <w:r w:rsidRPr="00753A75">
        <w:rPr>
          <w:rFonts w:ascii="Times New Roman" w:hAnsi="Times New Roman" w:cs="Times New Roman"/>
          <w:color w:val="FFFF00"/>
          <w:sz w:val="36"/>
          <w:szCs w:val="36"/>
        </w:rPr>
        <w:t xml:space="preserve">11 </w:t>
      </w:r>
      <w:proofErr w:type="gramStart"/>
      <w:r w:rsidRPr="00753A75">
        <w:rPr>
          <w:rFonts w:ascii="Times New Roman" w:hAnsi="Times New Roman" w:cs="Times New Roman"/>
          <w:color w:val="FFFF00"/>
          <w:sz w:val="36"/>
          <w:szCs w:val="36"/>
        </w:rPr>
        <w:t>до</w:t>
      </w:r>
      <w:proofErr w:type="gramEnd"/>
      <w:r w:rsidRPr="00753A75">
        <w:rPr>
          <w:rFonts w:ascii="Times New Roman" w:hAnsi="Times New Roman" w:cs="Times New Roman"/>
          <w:color w:val="FFFF00"/>
          <w:sz w:val="36"/>
          <w:szCs w:val="36"/>
        </w:rPr>
        <w:t xml:space="preserve"> ост. «М. Горького, троллейбусом 1, автобусом</w:t>
      </w:r>
      <w:r w:rsidR="005A2D4C">
        <w:rPr>
          <w:rFonts w:ascii="Times New Roman" w:hAnsi="Times New Roman" w:cs="Times New Roman"/>
          <w:color w:val="FFFF00"/>
          <w:sz w:val="36"/>
          <w:szCs w:val="36"/>
        </w:rPr>
        <w:t xml:space="preserve"> </w:t>
      </w:r>
      <w:r w:rsidRPr="00753A75">
        <w:rPr>
          <w:rFonts w:ascii="Times New Roman" w:hAnsi="Times New Roman" w:cs="Times New Roman"/>
          <w:color w:val="FFFF00"/>
          <w:sz w:val="36"/>
          <w:szCs w:val="36"/>
        </w:rPr>
        <w:t xml:space="preserve">3 </w:t>
      </w:r>
      <w:proofErr w:type="gramStart"/>
      <w:r w:rsidRPr="00753A75">
        <w:rPr>
          <w:rFonts w:ascii="Times New Roman" w:hAnsi="Times New Roman" w:cs="Times New Roman"/>
          <w:color w:val="FFFF00"/>
          <w:sz w:val="36"/>
          <w:szCs w:val="36"/>
        </w:rPr>
        <w:t>до</w:t>
      </w:r>
      <w:proofErr w:type="gramEnd"/>
      <w:r w:rsidRPr="00753A75">
        <w:rPr>
          <w:rFonts w:ascii="Times New Roman" w:hAnsi="Times New Roman" w:cs="Times New Roman"/>
          <w:color w:val="FFFF00"/>
          <w:sz w:val="36"/>
          <w:szCs w:val="36"/>
        </w:rPr>
        <w:t xml:space="preserve"> ост. «Пермь -1»</w:t>
      </w:r>
    </w:p>
    <w:sectPr w:rsidR="002F4382" w:rsidRPr="00753A75" w:rsidSect="00753A7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6E"/>
    <w:rsid w:val="000845BA"/>
    <w:rsid w:val="000D3836"/>
    <w:rsid w:val="001B21C7"/>
    <w:rsid w:val="002D6912"/>
    <w:rsid w:val="002F4382"/>
    <w:rsid w:val="003E6C7E"/>
    <w:rsid w:val="005A2D4C"/>
    <w:rsid w:val="00602BEE"/>
    <w:rsid w:val="0063027B"/>
    <w:rsid w:val="00753A75"/>
    <w:rsid w:val="00AD55EB"/>
    <w:rsid w:val="00AE2882"/>
    <w:rsid w:val="00E0096E"/>
    <w:rsid w:val="00F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Веденина</dc:creator>
  <cp:lastModifiedBy>Галушко Нина Ивановна</cp:lastModifiedBy>
  <cp:revision>3</cp:revision>
  <dcterms:created xsi:type="dcterms:W3CDTF">2016-04-13T04:37:00Z</dcterms:created>
  <dcterms:modified xsi:type="dcterms:W3CDTF">2016-04-13T04:38:00Z</dcterms:modified>
</cp:coreProperties>
</file>